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Gwka"/>
        <w:spacing w:lineRule="auto" w:line="240"/>
        <w:jc w:val="right"/>
        <w:rPr/>
      </w:pPr>
      <w:r>
        <w:rPr>
          <w:b w:val="false"/>
          <w:bCs w:val="false"/>
          <w:color w:val="000000"/>
        </w:rPr>
        <w:t xml:space="preserve">Załącznik nr 6 </w:t>
      </w:r>
    </w:p>
    <w:p>
      <w:pPr>
        <w:pStyle w:val="Gwka"/>
        <w:spacing w:lineRule="auto" w:line="240"/>
        <w:jc w:val="right"/>
        <w:rPr>
          <w:b w:val="false"/>
          <w:b w:val="false"/>
          <w:bCs w:val="false"/>
          <w:color w:val="000000"/>
        </w:rPr>
      </w:pPr>
      <w:r>
        <w:rPr>
          <w:b w:val="false"/>
          <w:bCs w:val="false"/>
          <w:color w:val="000000"/>
        </w:rPr>
        <w:t>do Zarządzenia nr 38/2019</w:t>
      </w: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z dnia 27.12.2019 r.</w:t>
      </w:r>
    </w:p>
    <w:p>
      <w:pPr>
        <w:pStyle w:val="Gwka"/>
        <w:spacing w:lineRule="auto" w:line="360"/>
        <w:jc w:val="center"/>
        <w:rPr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Gwka"/>
        <w:spacing w:lineRule="auto" w:line="360"/>
        <w:jc w:val="center"/>
        <w:rPr>
          <w:b/>
          <w:b/>
          <w:bCs/>
          <w:i w:val="false"/>
          <w:i w:val="false"/>
          <w:iCs w:val="false"/>
          <w:u w:val="none"/>
        </w:rPr>
      </w:pPr>
      <w:r>
        <w:rPr>
          <w:b/>
          <w:bCs/>
          <w:i w:val="false"/>
          <w:iCs w:val="false"/>
          <w:u w:val="none"/>
        </w:rPr>
        <w:t xml:space="preserve">Cennik </w:t>
      </w:r>
    </w:p>
    <w:p>
      <w:pPr>
        <w:pStyle w:val="Gwka"/>
        <w:spacing w:lineRule="auto" w:line="360"/>
        <w:jc w:val="center"/>
        <w:rPr/>
      </w:pPr>
      <w:r>
        <w:rPr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u w:val="single"/>
        </w:rPr>
        <w:t>PRACOWNIA ULTRASONOGRAFII</w:t>
      </w:r>
    </w:p>
    <w:p>
      <w:pPr>
        <w:pStyle w:val="Gwka"/>
        <w:jc w:val="center"/>
        <w:rPr/>
      </w:pPr>
      <w:r>
        <w:rPr>
          <w:b/>
          <w:bCs/>
          <w:i w:val="false"/>
          <w:iCs w:val="false"/>
          <w:sz w:val="24"/>
          <w:szCs w:val="24"/>
          <w:u w:val="none"/>
        </w:rPr>
        <w:t xml:space="preserve">Samodzielny Publiczny Zakład Opieki Zdrowotnej w Międzyrzecu Podlaskim </w:t>
      </w:r>
    </w:p>
    <w:p>
      <w:pPr>
        <w:pStyle w:val="Gwka"/>
        <w:jc w:val="center"/>
        <w:rPr/>
      </w:pPr>
      <w:r>
        <w:rPr/>
      </w:r>
    </w:p>
    <w:tbl>
      <w:tblPr>
        <w:tblW w:w="9690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0"/>
        <w:gridCol w:w="6240"/>
        <w:gridCol w:w="1141"/>
        <w:gridCol w:w="1348"/>
      </w:tblGrid>
      <w:tr>
        <w:trPr/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KOD badania</w:t>
            </w:r>
          </w:p>
        </w:tc>
        <w:tc>
          <w:tcPr>
            <w:tcW w:w="6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DDDDDD" w:val="clear"/>
            <w:vAlign w:val="center"/>
          </w:tcPr>
          <w:p>
            <w:pPr>
              <w:pStyle w:val="Zawartotabeli"/>
              <w:jc w:val="center"/>
              <w:rPr/>
            </w:pPr>
            <w:r>
              <w:rPr>
                <w:b/>
                <w:bCs/>
                <w:color w:val="000000"/>
              </w:rPr>
              <w:t>Badania USG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DDDDDD" w:val="clear"/>
            <w:vAlign w:val="center"/>
          </w:tcPr>
          <w:p>
            <w:pPr>
              <w:pStyle w:val="Zawartotabeli"/>
              <w:spacing w:lineRule="auto" w:line="240"/>
              <w:jc w:val="center"/>
              <w:rPr/>
            </w:pPr>
            <w:r>
              <w:rPr>
                <w:b/>
                <w:bCs/>
              </w:rPr>
              <w:t>Punkty *</w:t>
            </w: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DDDDD" w:val="clear"/>
            <w:vAlign w:val="center"/>
          </w:tcPr>
          <w:p>
            <w:pPr>
              <w:pStyle w:val="Zawartotabeli"/>
              <w:spacing w:lineRule="auto" w:line="240"/>
              <w:jc w:val="center"/>
              <w:rPr/>
            </w:pPr>
            <w:r>
              <w:rPr>
                <w:b/>
                <w:bCs/>
                <w:color w:val="000000"/>
                <w:sz w:val="24"/>
                <w:szCs w:val="24"/>
              </w:rPr>
              <w:t>Cena brutto [zł]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pacing w:lineRule="auto" w:line="276"/>
              <w:jc w:val="center"/>
              <w:rPr/>
            </w:pPr>
            <w:r>
              <w:rPr/>
              <w:t>1</w:t>
            </w:r>
          </w:p>
        </w:tc>
        <w:tc>
          <w:tcPr>
            <w:tcW w:w="624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pacing w:lineRule="auto" w:line="360" w:before="0" w:after="57"/>
              <w:rPr/>
            </w:pPr>
            <w:r>
              <w:rPr>
                <w:sz w:val="24"/>
                <w:szCs w:val="24"/>
              </w:rPr>
              <w:t>USG Doppler układu tętniczego kończyn górnych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pacing w:lineRule="auto" w:line="276" w:before="0" w:after="57"/>
              <w:jc w:val="right"/>
              <w:rPr/>
            </w:pPr>
            <w:r>
              <w:rPr/>
              <w:t>200</w:t>
            </w:r>
          </w:p>
        </w:tc>
        <w:tc>
          <w:tcPr>
            <w:tcW w:w="13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pacing w:lineRule="auto" w:line="276" w:before="0" w:after="57"/>
              <w:jc w:val="right"/>
              <w:rPr/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200,00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pacing w:lineRule="auto" w:line="276"/>
              <w:jc w:val="center"/>
              <w:rPr/>
            </w:pPr>
            <w:r>
              <w:rPr/>
              <w:t>1a</w:t>
            </w:r>
          </w:p>
        </w:tc>
        <w:tc>
          <w:tcPr>
            <w:tcW w:w="624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pacing w:lineRule="auto" w:line="360" w:before="0" w:after="57"/>
              <w:rPr/>
            </w:pPr>
            <w:r>
              <w:rPr>
                <w:sz w:val="24"/>
                <w:szCs w:val="24"/>
              </w:rPr>
              <w:t>USG Doppler układu tętniczego kończyn dolnych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pacing w:lineRule="auto" w:line="276" w:before="0" w:after="57"/>
              <w:jc w:val="right"/>
              <w:rPr/>
            </w:pPr>
            <w:r>
              <w:rPr/>
              <w:t>200</w:t>
            </w:r>
          </w:p>
        </w:tc>
        <w:tc>
          <w:tcPr>
            <w:tcW w:w="13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pacing w:lineRule="auto" w:line="276" w:before="0" w:after="57"/>
              <w:jc w:val="right"/>
              <w:rPr/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200,00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pacing w:lineRule="auto" w:line="276"/>
              <w:jc w:val="center"/>
              <w:rPr/>
            </w:pPr>
            <w:r>
              <w:rPr/>
              <w:t>1b</w:t>
            </w:r>
          </w:p>
        </w:tc>
        <w:tc>
          <w:tcPr>
            <w:tcW w:w="624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pacing w:lineRule="auto" w:line="360" w:before="0" w:after="57"/>
              <w:rPr/>
            </w:pPr>
            <w:r>
              <w:rPr>
                <w:sz w:val="24"/>
                <w:szCs w:val="24"/>
              </w:rPr>
              <w:t>USG Doppler układu żylnego kończyn górnych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pacing w:lineRule="auto" w:line="276" w:before="0" w:after="57"/>
              <w:jc w:val="right"/>
              <w:rPr/>
            </w:pPr>
            <w:r>
              <w:rPr/>
              <w:t>200</w:t>
            </w:r>
          </w:p>
        </w:tc>
        <w:tc>
          <w:tcPr>
            <w:tcW w:w="13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pacing w:lineRule="auto" w:line="276" w:before="0" w:after="57"/>
              <w:jc w:val="right"/>
              <w:rPr/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200,00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pacing w:lineRule="auto" w:line="276"/>
              <w:jc w:val="center"/>
              <w:rPr/>
            </w:pPr>
            <w:r>
              <w:rPr/>
              <w:t>1c</w:t>
            </w:r>
          </w:p>
        </w:tc>
        <w:tc>
          <w:tcPr>
            <w:tcW w:w="624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pacing w:lineRule="auto" w:line="360" w:before="0" w:after="57"/>
              <w:rPr/>
            </w:pPr>
            <w:r>
              <w:rPr>
                <w:sz w:val="24"/>
                <w:szCs w:val="24"/>
              </w:rPr>
              <w:t>USG Doppler układu żylnego kończyn dolnych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pacing w:lineRule="auto" w:line="276" w:before="0" w:after="57"/>
              <w:jc w:val="right"/>
              <w:rPr/>
            </w:pPr>
            <w:r>
              <w:rPr/>
              <w:t>200</w:t>
            </w:r>
          </w:p>
        </w:tc>
        <w:tc>
          <w:tcPr>
            <w:tcW w:w="13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pacing w:lineRule="auto" w:line="276" w:before="0" w:after="57"/>
              <w:jc w:val="right"/>
              <w:rPr/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200,00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pacing w:lineRule="auto" w:line="276"/>
              <w:jc w:val="center"/>
              <w:rPr/>
            </w:pPr>
            <w:r>
              <w:rPr/>
              <w:t>1d</w:t>
            </w:r>
          </w:p>
        </w:tc>
        <w:tc>
          <w:tcPr>
            <w:tcW w:w="624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pacing w:lineRule="auto" w:line="360" w:before="0" w:after="57"/>
              <w:rPr/>
            </w:pPr>
            <w:r>
              <w:rPr>
                <w:sz w:val="24"/>
                <w:szCs w:val="24"/>
              </w:rPr>
              <w:t>USG Doppler układu tętniczego lub układu żylnego jednej kończyny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pacing w:lineRule="auto" w:line="276" w:before="0" w:after="57"/>
              <w:jc w:val="right"/>
              <w:rPr/>
            </w:pPr>
            <w:r>
              <w:rPr/>
              <w:t>100</w:t>
            </w:r>
          </w:p>
        </w:tc>
        <w:tc>
          <w:tcPr>
            <w:tcW w:w="13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pacing w:lineRule="auto" w:line="276" w:before="0" w:after="57"/>
              <w:jc w:val="right"/>
              <w:rPr/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100,00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pacing w:lineRule="auto" w:line="276"/>
              <w:jc w:val="center"/>
              <w:rPr/>
            </w:pPr>
            <w:r>
              <w:rPr/>
              <w:t>1e</w:t>
            </w:r>
          </w:p>
        </w:tc>
        <w:tc>
          <w:tcPr>
            <w:tcW w:w="624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pacing w:lineRule="auto" w:line="360" w:before="0" w:after="57"/>
              <w:rPr/>
            </w:pPr>
            <w:r>
              <w:rPr>
                <w:sz w:val="24"/>
                <w:szCs w:val="24"/>
              </w:rPr>
              <w:t>USG Doppler tętnic szyjnych i kręgowych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pacing w:lineRule="auto" w:line="276" w:before="0" w:after="57"/>
              <w:jc w:val="right"/>
              <w:rPr/>
            </w:pPr>
            <w:r>
              <w:rPr/>
              <w:t>120</w:t>
            </w:r>
          </w:p>
        </w:tc>
        <w:tc>
          <w:tcPr>
            <w:tcW w:w="13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pacing w:lineRule="auto" w:line="276" w:before="0" w:after="57"/>
              <w:jc w:val="right"/>
              <w:rPr/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120,00</w:t>
            </w:r>
          </w:p>
        </w:tc>
      </w:tr>
      <w:tr>
        <w:trPr/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spacing w:lineRule="auto" w:line="276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spacing w:lineRule="auto" w:line="276" w:before="0" w:after="57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USG jamy brzusznej i przestrzeni zaotrzewnowej </w:t>
              <w:br/>
              <w:t>z wstępną oceną gruczołu krokowego u mężczyzn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Zawartotabeli"/>
              <w:spacing w:lineRule="auto" w:line="276"/>
              <w:jc w:val="right"/>
              <w:rPr/>
            </w:pPr>
            <w:bookmarkStart w:id="0" w:name="__DdeLink__4759_2030674245"/>
            <w:r>
              <w:rPr/>
              <w:t>100</w:t>
            </w:r>
            <w:bookmarkEnd w:id="0"/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Zawartotabeli"/>
              <w:spacing w:lineRule="auto" w:line="276"/>
              <w:jc w:val="right"/>
              <w:rPr/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100,00</w:t>
            </w:r>
          </w:p>
        </w:tc>
      </w:tr>
      <w:tr>
        <w:trPr/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spacing w:lineRule="auto" w:line="276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2a</w:t>
            </w:r>
          </w:p>
        </w:tc>
        <w:tc>
          <w:tcPr>
            <w:tcW w:w="62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spacing w:lineRule="auto" w:line="276" w:before="0" w:after="57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USG jamy brzusznej i przestrzeni zaotrzewnowej </w:t>
              <w:br/>
              <w:t>z wstępną oceną narządu rodnego u kobiet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Zawartotabeli"/>
              <w:spacing w:lineRule="auto" w:line="276"/>
              <w:jc w:val="right"/>
              <w:rPr/>
            </w:pPr>
            <w:r>
              <w:rPr/>
              <w:t>100</w:t>
            </w: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Zawartotabeli"/>
              <w:spacing w:lineRule="auto" w:line="276"/>
              <w:jc w:val="right"/>
              <w:rPr/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100,00</w:t>
            </w:r>
          </w:p>
        </w:tc>
      </w:tr>
      <w:tr>
        <w:trPr/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spacing w:lineRule="auto" w:line="276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</w:t>
            </w:r>
          </w:p>
        </w:tc>
        <w:tc>
          <w:tcPr>
            <w:tcW w:w="62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spacing w:lineRule="auto" w:line="360" w:before="0" w:after="57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USG tarczycy i przytarczyc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spacing w:lineRule="auto" w:line="276"/>
              <w:jc w:val="right"/>
              <w:rPr/>
            </w:pPr>
            <w:r>
              <w:rPr/>
              <w:t>100</w:t>
            </w: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spacing w:lineRule="auto" w:line="276"/>
              <w:jc w:val="right"/>
              <w:rPr/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100,00</w:t>
            </w:r>
          </w:p>
        </w:tc>
      </w:tr>
      <w:tr>
        <w:trPr/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spacing w:lineRule="auto" w:line="276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</w:t>
            </w:r>
          </w:p>
        </w:tc>
        <w:tc>
          <w:tcPr>
            <w:tcW w:w="62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spacing w:lineRule="auto" w:line="360" w:before="0" w:after="57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USG piersi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spacing w:lineRule="auto" w:line="276"/>
              <w:jc w:val="right"/>
              <w:rPr/>
            </w:pPr>
            <w:r>
              <w:rPr/>
              <w:t>100</w:t>
            </w: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spacing w:lineRule="auto" w:line="276"/>
              <w:jc w:val="right"/>
              <w:rPr/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100,00</w:t>
            </w:r>
          </w:p>
        </w:tc>
      </w:tr>
      <w:tr>
        <w:trPr/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spacing w:lineRule="auto" w:line="276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</w:t>
            </w:r>
          </w:p>
        </w:tc>
        <w:tc>
          <w:tcPr>
            <w:tcW w:w="62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spacing w:lineRule="auto" w:line="360" w:before="0" w:after="57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USG ginekologiczne/położnicze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spacing w:lineRule="auto" w:line="276"/>
              <w:jc w:val="right"/>
              <w:rPr/>
            </w:pPr>
            <w:r>
              <w:rPr/>
              <w:t>100</w:t>
            </w: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spacing w:lineRule="auto" w:line="276"/>
              <w:jc w:val="right"/>
              <w:rPr/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100,00</w:t>
            </w:r>
          </w:p>
        </w:tc>
      </w:tr>
      <w:tr>
        <w:trPr/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spacing w:lineRule="auto" w:line="276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7</w:t>
            </w:r>
          </w:p>
        </w:tc>
        <w:tc>
          <w:tcPr>
            <w:tcW w:w="62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spacing w:lineRule="auto" w:line="360" w:before="0" w:after="57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USG jąder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spacing w:lineRule="auto" w:line="276"/>
              <w:jc w:val="right"/>
              <w:rPr/>
            </w:pPr>
            <w:r>
              <w:rPr/>
              <w:t>100</w:t>
            </w: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spacing w:lineRule="auto" w:line="276"/>
              <w:jc w:val="right"/>
              <w:rPr/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100,00</w:t>
            </w:r>
          </w:p>
        </w:tc>
      </w:tr>
      <w:tr>
        <w:trPr/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spacing w:lineRule="auto" w:line="276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8</w:t>
            </w:r>
          </w:p>
        </w:tc>
        <w:tc>
          <w:tcPr>
            <w:tcW w:w="62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spacing w:lineRule="auto" w:line="360" w:before="0" w:after="57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USG innych narządów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spacing w:lineRule="auto" w:line="276"/>
              <w:jc w:val="right"/>
              <w:rPr/>
            </w:pPr>
            <w:r>
              <w:rPr/>
              <w:t>100</w:t>
            </w: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spacing w:lineRule="auto" w:line="276"/>
              <w:jc w:val="right"/>
              <w:rPr/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100,00</w:t>
            </w:r>
          </w:p>
        </w:tc>
      </w:tr>
      <w:tr>
        <w:trPr/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spacing w:lineRule="auto" w:line="276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9</w:t>
            </w:r>
          </w:p>
        </w:tc>
        <w:tc>
          <w:tcPr>
            <w:tcW w:w="62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spacing w:lineRule="auto" w:line="360" w:before="0" w:after="57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USG ślinianek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spacing w:lineRule="auto" w:line="276"/>
              <w:jc w:val="right"/>
              <w:rPr/>
            </w:pPr>
            <w:r>
              <w:rPr/>
              <w:t>100</w:t>
            </w: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spacing w:lineRule="auto" w:line="276"/>
              <w:jc w:val="right"/>
              <w:rPr/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100,00</w:t>
            </w:r>
          </w:p>
        </w:tc>
      </w:tr>
      <w:tr>
        <w:trPr/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spacing w:lineRule="auto" w:line="276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10</w:t>
            </w:r>
          </w:p>
        </w:tc>
        <w:tc>
          <w:tcPr>
            <w:tcW w:w="62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spacing w:lineRule="auto" w:line="360" w:before="0" w:after="57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USG nerek, moczowodów, pęcherza moczowego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spacing w:lineRule="auto" w:line="276"/>
              <w:jc w:val="right"/>
              <w:rPr/>
            </w:pPr>
            <w:r>
              <w:rPr/>
              <w:t>100</w:t>
            </w: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spacing w:lineRule="auto" w:line="276"/>
              <w:jc w:val="right"/>
              <w:rPr/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100,00</w:t>
            </w:r>
          </w:p>
        </w:tc>
      </w:tr>
      <w:tr>
        <w:trPr/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spacing w:lineRule="auto" w:line="276"/>
              <w:jc w:val="center"/>
              <w:rPr/>
            </w:pPr>
            <w:r>
              <w:rPr/>
              <w:t>11</w:t>
            </w:r>
          </w:p>
        </w:tc>
        <w:tc>
          <w:tcPr>
            <w:tcW w:w="62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spacing w:lineRule="auto" w:line="360" w:before="0" w:after="57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USG obwodowych węzłów chłonnych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spacing w:lineRule="auto" w:line="276"/>
              <w:jc w:val="right"/>
              <w:rPr/>
            </w:pPr>
            <w:r>
              <w:rPr/>
              <w:t>120</w:t>
            </w: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spacing w:lineRule="auto" w:line="276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120,00</w:t>
            </w:r>
          </w:p>
        </w:tc>
      </w:tr>
    </w:tbl>
    <w:p>
      <w:pPr>
        <w:pStyle w:val="Normal"/>
        <w:rPr/>
      </w:pPr>
      <w:r>
        <w:rPr>
          <w:b/>
          <w:bCs/>
          <w:color w:val="000000"/>
          <w:sz w:val="24"/>
          <w:szCs w:val="24"/>
        </w:rPr>
        <w:t xml:space="preserve">* Cena za 1 punkt – 1 zł. </w:t>
      </w:r>
    </w:p>
    <w:sectPr>
      <w:type w:val="nextPage"/>
      <w:pgSz w:w="11906" w:h="16838"/>
      <w:pgMar w:left="1134" w:right="1134" w:header="720" w:top="1134" w:footer="72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 Unicode MS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Arial Unicode MS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 Unicode M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 Unicode MS"/>
    </w:rPr>
  </w:style>
  <w:style w:type="paragraph" w:styleId="Gwka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199</TotalTime>
  <Application>LibreOffice/6.2.0.3$Windows_x86 LibreOffice_project/98c6a8a1c6c7b144ce3cc729e34964b47ce25d62</Application>
  <Pages>1</Pages>
  <Words>175</Words>
  <Characters>932</Characters>
  <CharactersWithSpaces>1040</CharactersWithSpaces>
  <Paragraphs>74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2019-12-24T08:41:11Z</dcterms:created>
  <dc:creator/>
  <dc:description/>
  <dc:language>pl-PL</dc:language>
  <cp:lastModifiedBy/>
  <cp:lastPrinted>2020-01-09T09:32:13Z</cp:lastPrinted>
  <dcterms:modified xsi:type="dcterms:W3CDTF">2020-01-09T12:04:20Z</dcterms:modified>
  <cp:revision>18</cp:revision>
  <dc:subject/>
  <dc:title/>
</cp:coreProperties>
</file>